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344E" w14:textId="77777777" w:rsidR="00BB1FDD" w:rsidRDefault="00BB1FDD" w:rsidP="00BB1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1B818867" w14:textId="77777777" w:rsidR="00BB1FDD" w:rsidRDefault="00BB1FDD" w:rsidP="00BB1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5AA438" w14:textId="77777777" w:rsidR="00BB1FDD" w:rsidRDefault="00BB1FDD" w:rsidP="00BB1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5AD926" w14:textId="77777777" w:rsidR="009657E3" w:rsidRPr="00BB1FDD" w:rsidRDefault="00BB1FDD" w:rsidP="00BB1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1FDD">
        <w:rPr>
          <w:rFonts w:ascii="Arial" w:hAnsi="Arial" w:cs="Arial"/>
          <w:b/>
        </w:rPr>
        <w:t>Description of Procedures:</w:t>
      </w:r>
      <w:r w:rsidRPr="00BB1FDD">
        <w:rPr>
          <w:rFonts w:ascii="Arial" w:hAnsi="Arial" w:cs="Arial"/>
        </w:rPr>
        <w:t xml:space="preserve"> </w:t>
      </w:r>
      <w:r w:rsidR="008E027A" w:rsidRPr="00BB1FDD">
        <w:rPr>
          <w:rFonts w:ascii="Arial" w:hAnsi="Arial" w:cs="Arial"/>
        </w:rPr>
        <w:t xml:space="preserve">All of the proposed experiments use </w:t>
      </w:r>
      <w:r w:rsidR="009657E3" w:rsidRPr="00BB1FDD">
        <w:rPr>
          <w:rFonts w:ascii="Arial" w:hAnsi="Arial" w:cs="Arial"/>
        </w:rPr>
        <w:t xml:space="preserve">mice </w:t>
      </w:r>
      <w:proofErr w:type="gramStart"/>
      <w:r w:rsidR="009657E3" w:rsidRPr="00BB1FDD">
        <w:rPr>
          <w:rFonts w:ascii="Arial" w:hAnsi="Arial" w:cs="Arial"/>
        </w:rPr>
        <w:t>from  _</w:t>
      </w:r>
      <w:proofErr w:type="gramEnd"/>
      <w:r w:rsidR="009657E3" w:rsidRPr="00BB1FDD">
        <w:rPr>
          <w:rFonts w:ascii="Arial" w:hAnsi="Arial" w:cs="Arial"/>
        </w:rPr>
        <w:t xml:space="preserve">____and ______ days old. All of the mice </w:t>
      </w:r>
      <w:proofErr w:type="gramStart"/>
      <w:r w:rsidR="009657E3" w:rsidRPr="00BB1FDD">
        <w:rPr>
          <w:rFonts w:ascii="Arial" w:hAnsi="Arial" w:cs="Arial"/>
        </w:rPr>
        <w:t>will be bred and housed in our mouse vivarium</w:t>
      </w:r>
      <w:proofErr w:type="gramEnd"/>
      <w:r w:rsidR="009657E3" w:rsidRPr="00BB1FDD">
        <w:rPr>
          <w:rFonts w:ascii="Arial" w:hAnsi="Arial" w:cs="Arial"/>
        </w:rPr>
        <w:t xml:space="preserve"> and will either be purchased from approved vendors or provided by our collaborators who are also at IACUC certified institutions. We typically use ______ mice per group for these experiments. Statistical power analyses have shown that given the size and variance of the immunologic and SLE outcome measures.  Measurements, ______ mice per group gives </w:t>
      </w:r>
      <w:proofErr w:type="gramStart"/>
      <w:r w:rsidR="009657E3" w:rsidRPr="00BB1FDD">
        <w:rPr>
          <w:rFonts w:ascii="Arial" w:hAnsi="Arial" w:cs="Arial"/>
        </w:rPr>
        <w:t>a</w:t>
      </w:r>
      <w:proofErr w:type="gramEnd"/>
      <w:r w:rsidR="009657E3" w:rsidRPr="00BB1FDD">
        <w:rPr>
          <w:rFonts w:ascii="Arial" w:hAnsi="Arial" w:cs="Arial"/>
        </w:rPr>
        <w:t xml:space="preserve"> 85% chance of finding statistically significant (p &lt; 0.05) differences.</w:t>
      </w:r>
    </w:p>
    <w:p w14:paraId="53497AB8" w14:textId="77777777" w:rsidR="009657E3" w:rsidRPr="009657E3" w:rsidRDefault="009657E3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F5BE9C" w14:textId="77777777" w:rsidR="00BB1FDD" w:rsidRDefault="009657E3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E3">
        <w:rPr>
          <w:rFonts w:ascii="Arial" w:hAnsi="Arial" w:cs="Arial"/>
        </w:rPr>
        <w:t xml:space="preserve">More specifically, humanized mice from the CCHMC Xenograft Core to induce lupus like conditions by injecting blood from a lupus nephritis patient (IRB# 2013-1950) with a healthy donor as a control. Urine </w:t>
      </w:r>
      <w:proofErr w:type="gramStart"/>
      <w:r w:rsidRPr="009657E3">
        <w:rPr>
          <w:rFonts w:ascii="Arial" w:hAnsi="Arial" w:cs="Arial"/>
        </w:rPr>
        <w:t>will be collected</w:t>
      </w:r>
      <w:proofErr w:type="gramEnd"/>
      <w:r w:rsidRPr="009657E3">
        <w:rPr>
          <w:rFonts w:ascii="Arial" w:hAnsi="Arial" w:cs="Arial"/>
        </w:rPr>
        <w:t xml:space="preserve"> from these</w:t>
      </w:r>
      <w:r w:rsidR="00BB1FDD">
        <w:rPr>
          <w:rFonts w:ascii="Arial" w:hAnsi="Arial" w:cs="Arial"/>
        </w:rPr>
        <w:t xml:space="preserve"> </w:t>
      </w:r>
      <w:r w:rsidRPr="009657E3">
        <w:rPr>
          <w:rFonts w:ascii="Arial" w:hAnsi="Arial" w:cs="Arial"/>
        </w:rPr>
        <w:t>Lupus engrafted mice to measure protein.  Most SLE mice die in 5-8 weeks post engraftment of 10 million PBNCs from lupus nephritis patient while mice receiving healthy donor cells live without obvious symptoms for more than 6 months. All these observations reflect the lupu</w:t>
      </w:r>
      <w:r w:rsidR="00BB1FDD">
        <w:rPr>
          <w:rFonts w:ascii="Arial" w:hAnsi="Arial" w:cs="Arial"/>
        </w:rPr>
        <w:t>s like manifestation in NSG mice</w:t>
      </w:r>
      <w:r w:rsidR="0085018C">
        <w:rPr>
          <w:rFonts w:ascii="Arial" w:hAnsi="Arial" w:cs="Arial"/>
        </w:rPr>
        <w:t>.</w:t>
      </w:r>
      <w:r w:rsidRPr="009657E3">
        <w:rPr>
          <w:rFonts w:ascii="Arial" w:hAnsi="Arial" w:cs="Arial"/>
        </w:rPr>
        <w:t xml:space="preserve"> We will </w:t>
      </w:r>
      <w:proofErr w:type="gramStart"/>
      <w:r w:rsidRPr="009657E3">
        <w:rPr>
          <w:rFonts w:ascii="Arial" w:hAnsi="Arial" w:cs="Arial"/>
        </w:rPr>
        <w:t>also  engraft</w:t>
      </w:r>
      <w:proofErr w:type="gramEnd"/>
      <w:r w:rsidRPr="009657E3">
        <w:rPr>
          <w:rFonts w:ascii="Arial" w:hAnsi="Arial" w:cs="Arial"/>
        </w:rPr>
        <w:t xml:space="preserve"> NSG mice with ~8x10</w:t>
      </w:r>
      <w:r w:rsidRPr="009657E3">
        <w:rPr>
          <w:rFonts w:ascii="Arial" w:hAnsi="Arial" w:cs="Arial"/>
          <w:vertAlign w:val="superscript"/>
        </w:rPr>
        <w:t>6</w:t>
      </w:r>
      <w:r w:rsidRPr="009657E3">
        <w:rPr>
          <w:rFonts w:ascii="Arial" w:hAnsi="Arial" w:cs="Arial"/>
        </w:rPr>
        <w:t xml:space="preserve"> PBMCs. We will have </w:t>
      </w:r>
      <w:proofErr w:type="gramStart"/>
      <w:r w:rsidRPr="009657E3">
        <w:rPr>
          <w:rFonts w:ascii="Arial" w:hAnsi="Arial" w:cs="Arial"/>
        </w:rPr>
        <w:t>5</w:t>
      </w:r>
      <w:proofErr w:type="gramEnd"/>
      <w:r w:rsidRPr="009657E3">
        <w:rPr>
          <w:rFonts w:ascii="Arial" w:hAnsi="Arial" w:cs="Arial"/>
        </w:rPr>
        <w:t xml:space="preserve"> different groups of PBMC donors: (</w:t>
      </w:r>
      <w:proofErr w:type="spellStart"/>
      <w:r w:rsidRPr="009657E3">
        <w:rPr>
          <w:rFonts w:ascii="Arial" w:hAnsi="Arial" w:cs="Arial"/>
        </w:rPr>
        <w:t>i</w:t>
      </w:r>
      <w:proofErr w:type="spellEnd"/>
      <w:r w:rsidRPr="009657E3">
        <w:rPr>
          <w:rFonts w:ascii="Arial" w:hAnsi="Arial" w:cs="Arial"/>
        </w:rPr>
        <w:t xml:space="preserve">) with active SLE, no mutations in </w:t>
      </w:r>
      <w:r w:rsidRPr="009657E3">
        <w:rPr>
          <w:rFonts w:ascii="Arial" w:hAnsi="Arial" w:cs="Arial"/>
          <w:i/>
        </w:rPr>
        <w:t>FCGR2B</w:t>
      </w:r>
      <w:r w:rsidRPr="009657E3">
        <w:rPr>
          <w:rFonts w:ascii="Arial" w:hAnsi="Arial" w:cs="Arial"/>
        </w:rPr>
        <w:t xml:space="preserve">; (ii) active SLE, mutated </w:t>
      </w:r>
      <w:r w:rsidRPr="009657E3">
        <w:rPr>
          <w:rFonts w:ascii="Arial" w:hAnsi="Arial" w:cs="Arial"/>
          <w:i/>
        </w:rPr>
        <w:t>FCGR2B</w:t>
      </w:r>
      <w:r w:rsidRPr="009657E3">
        <w:rPr>
          <w:rFonts w:ascii="Arial" w:hAnsi="Arial" w:cs="Arial"/>
        </w:rPr>
        <w:t xml:space="preserve">; (iii) active SLE with </w:t>
      </w:r>
      <w:proofErr w:type="spellStart"/>
      <w:r w:rsidRPr="009657E3">
        <w:rPr>
          <w:rFonts w:ascii="Arial" w:hAnsi="Arial" w:cs="Arial"/>
        </w:rPr>
        <w:t>underexpressed</w:t>
      </w:r>
      <w:proofErr w:type="spellEnd"/>
      <w:r w:rsidRPr="009657E3">
        <w:rPr>
          <w:rFonts w:ascii="Arial" w:hAnsi="Arial" w:cs="Arial"/>
        </w:rPr>
        <w:t xml:space="preserve"> </w:t>
      </w:r>
      <w:r w:rsidRPr="009657E3">
        <w:rPr>
          <w:rFonts w:ascii="Arial" w:hAnsi="Arial" w:cs="Arial"/>
          <w:i/>
        </w:rPr>
        <w:t>FCGR2B</w:t>
      </w:r>
      <w:r w:rsidRPr="009657E3">
        <w:rPr>
          <w:rFonts w:ascii="Arial" w:hAnsi="Arial" w:cs="Arial"/>
        </w:rPr>
        <w:t xml:space="preserve">; (iv) healthy individuals and (v) non-engrafted mice. Briefly, freshly isolated by </w:t>
      </w:r>
      <w:proofErr w:type="spellStart"/>
      <w:r w:rsidRPr="009657E3">
        <w:rPr>
          <w:rFonts w:ascii="Arial" w:hAnsi="Arial" w:cs="Arial"/>
        </w:rPr>
        <w:t>Ficoll-Paque</w:t>
      </w:r>
      <w:proofErr w:type="spellEnd"/>
      <w:r w:rsidRPr="009657E3">
        <w:rPr>
          <w:rFonts w:ascii="Arial" w:hAnsi="Arial" w:cs="Arial"/>
        </w:rPr>
        <w:t xml:space="preserve"> </w:t>
      </w:r>
      <w:proofErr w:type="gramStart"/>
      <w:r w:rsidRPr="009657E3">
        <w:rPr>
          <w:rFonts w:ascii="Arial" w:hAnsi="Arial" w:cs="Arial"/>
        </w:rPr>
        <w:t>Plus</w:t>
      </w:r>
      <w:proofErr w:type="gramEnd"/>
      <w:r w:rsidRPr="009657E3">
        <w:rPr>
          <w:rFonts w:ascii="Arial" w:hAnsi="Arial" w:cs="Arial"/>
        </w:rPr>
        <w:t xml:space="preserve"> PBMCs from each donor will be injected intravenously in the tail vein of eight NSG mice. 4 weeks post injection mice </w:t>
      </w:r>
      <w:proofErr w:type="gramStart"/>
      <w:r w:rsidRPr="009657E3">
        <w:rPr>
          <w:rFonts w:ascii="Arial" w:hAnsi="Arial" w:cs="Arial"/>
        </w:rPr>
        <w:t>will be bled</w:t>
      </w:r>
      <w:proofErr w:type="gramEnd"/>
      <w:r w:rsidRPr="009657E3">
        <w:rPr>
          <w:rFonts w:ascii="Arial" w:hAnsi="Arial" w:cs="Arial"/>
        </w:rPr>
        <w:t xml:space="preserve">, efficiency of the engraftment and titer of human IgG will be evaluated. Mice </w:t>
      </w:r>
      <w:proofErr w:type="gramStart"/>
      <w:r w:rsidRPr="009657E3">
        <w:rPr>
          <w:rFonts w:ascii="Arial" w:hAnsi="Arial" w:cs="Arial"/>
        </w:rPr>
        <w:t>will be split</w:t>
      </w:r>
      <w:proofErr w:type="gramEnd"/>
      <w:r w:rsidRPr="009657E3">
        <w:rPr>
          <w:rFonts w:ascii="Arial" w:hAnsi="Arial" w:cs="Arial"/>
        </w:rPr>
        <w:t xml:space="preserve"> in groups with equal efficiency of the engraftment for the subsequent treatment. Antibodies </w:t>
      </w:r>
      <w:proofErr w:type="gramStart"/>
      <w:r w:rsidRPr="009657E3">
        <w:rPr>
          <w:rFonts w:ascii="Arial" w:hAnsi="Arial" w:cs="Arial"/>
        </w:rPr>
        <w:t>will be introduced</w:t>
      </w:r>
      <w:proofErr w:type="gramEnd"/>
      <w:r w:rsidRPr="009657E3">
        <w:rPr>
          <w:rFonts w:ascii="Arial" w:hAnsi="Arial" w:cs="Arial"/>
        </w:rPr>
        <w:t xml:space="preserve"> via intra-peritoneal injection in amount of 0.2 mg/mouse 2 times per week for 2 weeks starting after 4 weeks of engraftment.  On </w:t>
      </w:r>
      <w:proofErr w:type="gramStart"/>
      <w:r w:rsidRPr="009657E3">
        <w:rPr>
          <w:rFonts w:ascii="Arial" w:hAnsi="Arial" w:cs="Arial"/>
        </w:rPr>
        <w:t>week</w:t>
      </w:r>
      <w:proofErr w:type="gramEnd"/>
      <w:r w:rsidRPr="009657E3">
        <w:rPr>
          <w:rFonts w:ascii="Arial" w:hAnsi="Arial" w:cs="Arial"/>
        </w:rPr>
        <w:t xml:space="preserve"> six mice will be sacrificed; blood, spleen, and other tissues will be harvested and analyzed. In </w:t>
      </w:r>
      <w:proofErr w:type="gramStart"/>
      <w:r w:rsidRPr="009657E3">
        <w:rPr>
          <w:rFonts w:ascii="Arial" w:hAnsi="Arial" w:cs="Arial"/>
        </w:rPr>
        <w:t>plasma</w:t>
      </w:r>
      <w:proofErr w:type="gramEnd"/>
      <w:r w:rsidRPr="009657E3">
        <w:rPr>
          <w:rFonts w:ascii="Arial" w:hAnsi="Arial" w:cs="Arial"/>
        </w:rPr>
        <w:t xml:space="preserve"> we will evaluate total human IgG, IgG isotypes (</w:t>
      </w:r>
      <w:proofErr w:type="spellStart"/>
      <w:r w:rsidRPr="009657E3">
        <w:rPr>
          <w:rFonts w:ascii="Arial" w:hAnsi="Arial" w:cs="Arial"/>
        </w:rPr>
        <w:t>eBioscience</w:t>
      </w:r>
      <w:proofErr w:type="spellEnd"/>
      <w:r w:rsidRPr="009657E3">
        <w:rPr>
          <w:rFonts w:ascii="Arial" w:hAnsi="Arial" w:cs="Arial"/>
        </w:rPr>
        <w:t>), anti-dsDNA (Zeus Scientific) and anti-</w:t>
      </w:r>
      <w:proofErr w:type="spellStart"/>
      <w:r w:rsidRPr="009657E3">
        <w:rPr>
          <w:rFonts w:ascii="Arial" w:hAnsi="Arial" w:cs="Arial"/>
        </w:rPr>
        <w:t>cardiolipin</w:t>
      </w:r>
      <w:proofErr w:type="spellEnd"/>
      <w:r w:rsidRPr="009657E3">
        <w:rPr>
          <w:rFonts w:ascii="Arial" w:hAnsi="Arial" w:cs="Arial"/>
        </w:rPr>
        <w:t xml:space="preserve"> (APL diagnostics) Abs. </w:t>
      </w:r>
    </w:p>
    <w:p w14:paraId="229E3161" w14:textId="77777777" w:rsidR="00BB1FDD" w:rsidRDefault="00BB1FDD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D90D63" w14:textId="77777777" w:rsidR="002E6DF1" w:rsidRDefault="00BB1FDD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1FDD">
        <w:rPr>
          <w:rFonts w:ascii="Arial" w:hAnsi="Arial" w:cs="Arial"/>
          <w:b/>
        </w:rPr>
        <w:lastRenderedPageBreak/>
        <w:t>Justification:</w:t>
      </w:r>
      <w:r>
        <w:rPr>
          <w:rFonts w:ascii="Arial" w:hAnsi="Arial" w:cs="Arial"/>
        </w:rPr>
        <w:t xml:space="preserve"> </w:t>
      </w:r>
      <w:r w:rsidR="008E027A" w:rsidRPr="009657E3">
        <w:rPr>
          <w:rFonts w:ascii="Arial" w:hAnsi="Arial" w:cs="Arial"/>
        </w:rPr>
        <w:t xml:space="preserve"> In these </w:t>
      </w:r>
      <w:proofErr w:type="gramStart"/>
      <w:r w:rsidR="008E027A" w:rsidRPr="009657E3">
        <w:rPr>
          <w:rFonts w:ascii="Arial" w:hAnsi="Arial" w:cs="Arial"/>
        </w:rPr>
        <w:t>experiments</w:t>
      </w:r>
      <w:proofErr w:type="gramEnd"/>
      <w:r w:rsidR="008E027A" w:rsidRPr="009657E3">
        <w:rPr>
          <w:rFonts w:ascii="Arial" w:hAnsi="Arial" w:cs="Arial"/>
        </w:rPr>
        <w:t xml:space="preserve"> we will use laboratory mice as our model of choice. Mice, like humans, are </w:t>
      </w:r>
      <w:r w:rsidR="005673A0">
        <w:rPr>
          <w:rFonts w:ascii="Arial" w:hAnsi="Arial" w:cs="Arial"/>
        </w:rPr>
        <w:t>__________</w:t>
      </w:r>
      <w:r w:rsidR="008E027A" w:rsidRPr="009657E3">
        <w:rPr>
          <w:rFonts w:ascii="Arial" w:hAnsi="Arial" w:cs="Arial"/>
        </w:rPr>
        <w:t xml:space="preserve"> </w:t>
      </w:r>
      <w:proofErr w:type="gramStart"/>
      <w:r w:rsidR="008E027A" w:rsidRPr="009657E3">
        <w:rPr>
          <w:rFonts w:ascii="Arial" w:hAnsi="Arial" w:cs="Arial"/>
        </w:rPr>
        <w:t>Hence</w:t>
      </w:r>
      <w:proofErr w:type="gramEnd"/>
      <w:r w:rsidR="008E027A" w:rsidRPr="009657E3">
        <w:rPr>
          <w:rFonts w:ascii="Arial" w:hAnsi="Arial" w:cs="Arial"/>
        </w:rPr>
        <w:t xml:space="preserve">, they have </w:t>
      </w:r>
      <w:r w:rsidR="002E6DF1">
        <w:rPr>
          <w:rFonts w:ascii="Arial" w:hAnsi="Arial" w:cs="Arial"/>
        </w:rPr>
        <w:t>immune</w:t>
      </w:r>
      <w:r w:rsidR="008E027A" w:rsidRPr="009657E3">
        <w:rPr>
          <w:rFonts w:ascii="Arial" w:hAnsi="Arial" w:cs="Arial"/>
        </w:rPr>
        <w:t xml:space="preserve"> systems which closely parallel those of humans,</w:t>
      </w:r>
      <w:r w:rsidR="002E6DF1">
        <w:rPr>
          <w:rFonts w:ascii="Arial" w:hAnsi="Arial" w:cs="Arial"/>
        </w:rPr>
        <w:t xml:space="preserve"> </w:t>
      </w:r>
      <w:r w:rsidR="008E027A" w:rsidRPr="009657E3">
        <w:rPr>
          <w:rFonts w:ascii="Arial" w:hAnsi="Arial" w:cs="Arial"/>
        </w:rPr>
        <w:t xml:space="preserve">thus enabling some generalizations to be made. Mice </w:t>
      </w:r>
      <w:proofErr w:type="gramStart"/>
      <w:r w:rsidR="008E027A" w:rsidRPr="009657E3">
        <w:rPr>
          <w:rFonts w:ascii="Arial" w:hAnsi="Arial" w:cs="Arial"/>
        </w:rPr>
        <w:t>have been used</w:t>
      </w:r>
      <w:proofErr w:type="gramEnd"/>
      <w:r w:rsidR="008E027A" w:rsidRPr="009657E3">
        <w:rPr>
          <w:rFonts w:ascii="Arial" w:hAnsi="Arial" w:cs="Arial"/>
        </w:rPr>
        <w:t xml:space="preserve"> in the great majority of previous</w:t>
      </w:r>
      <w:r w:rsidR="002E6DF1">
        <w:rPr>
          <w:rFonts w:ascii="Arial" w:hAnsi="Arial" w:cs="Arial"/>
        </w:rPr>
        <w:t xml:space="preserve"> </w:t>
      </w:r>
      <w:r w:rsidR="008E027A" w:rsidRPr="009657E3">
        <w:rPr>
          <w:rFonts w:ascii="Arial" w:hAnsi="Arial" w:cs="Arial"/>
        </w:rPr>
        <w:t xml:space="preserve">experiments on the </w:t>
      </w:r>
      <w:r w:rsidR="002E6DF1">
        <w:rPr>
          <w:rFonts w:ascii="Arial" w:hAnsi="Arial" w:cs="Arial"/>
        </w:rPr>
        <w:t>immune disorders</w:t>
      </w:r>
      <w:r w:rsidR="008E027A" w:rsidRPr="009657E3">
        <w:rPr>
          <w:rFonts w:ascii="Arial" w:hAnsi="Arial" w:cs="Arial"/>
        </w:rPr>
        <w:t>. Consequently, there is a large</w:t>
      </w:r>
      <w:r w:rsidR="002E6DF1">
        <w:rPr>
          <w:rFonts w:ascii="Arial" w:hAnsi="Arial" w:cs="Arial"/>
        </w:rPr>
        <w:t xml:space="preserve"> </w:t>
      </w:r>
      <w:r w:rsidR="008E027A" w:rsidRPr="009657E3">
        <w:rPr>
          <w:rFonts w:ascii="Arial" w:hAnsi="Arial" w:cs="Arial"/>
        </w:rPr>
        <w:t xml:space="preserve">existing </w:t>
      </w:r>
      <w:proofErr w:type="gramStart"/>
      <w:r w:rsidR="008E027A" w:rsidRPr="009657E3">
        <w:rPr>
          <w:rFonts w:ascii="Arial" w:hAnsi="Arial" w:cs="Arial"/>
        </w:rPr>
        <w:t>data base</w:t>
      </w:r>
      <w:proofErr w:type="gramEnd"/>
      <w:r w:rsidR="008E027A" w:rsidRPr="009657E3">
        <w:rPr>
          <w:rFonts w:ascii="Arial" w:hAnsi="Arial" w:cs="Arial"/>
        </w:rPr>
        <w:t xml:space="preserve"> and literature. </w:t>
      </w:r>
      <w:r w:rsidR="002E6DF1">
        <w:rPr>
          <w:rFonts w:ascii="Arial" w:hAnsi="Arial" w:cs="Arial"/>
        </w:rPr>
        <w:t xml:space="preserve">Mice with specific immune defects, namely in our case the </w:t>
      </w:r>
      <w:r w:rsidR="002E6DF1" w:rsidRPr="009657E3">
        <w:rPr>
          <w:rFonts w:ascii="Arial" w:hAnsi="Arial" w:cs="Arial"/>
        </w:rPr>
        <w:t xml:space="preserve">humanized mice from the CCHMC Xenograft Core </w:t>
      </w:r>
      <w:r w:rsidR="002E6DF1">
        <w:rPr>
          <w:rFonts w:ascii="Arial" w:hAnsi="Arial" w:cs="Arial"/>
        </w:rPr>
        <w:t xml:space="preserve">and  NSG mice, are particularly useful for delineating the physiology of an immune disorder that has potential immediate relevance to humans.  </w:t>
      </w:r>
      <w:r w:rsidR="008E027A" w:rsidRPr="009657E3">
        <w:rPr>
          <w:rFonts w:ascii="Arial" w:hAnsi="Arial" w:cs="Arial"/>
        </w:rPr>
        <w:t>Fi</w:t>
      </w:r>
      <w:r w:rsidR="002E6DF1">
        <w:rPr>
          <w:rFonts w:ascii="Arial" w:hAnsi="Arial" w:cs="Arial"/>
        </w:rPr>
        <w:t xml:space="preserve">nally, laboratory-reared </w:t>
      </w:r>
      <w:r w:rsidR="000E0076">
        <w:rPr>
          <w:rFonts w:ascii="Arial" w:hAnsi="Arial" w:cs="Arial"/>
        </w:rPr>
        <w:t>mice</w:t>
      </w:r>
      <w:r w:rsidR="008E027A" w:rsidRPr="009657E3">
        <w:rPr>
          <w:rFonts w:ascii="Arial" w:hAnsi="Arial" w:cs="Arial"/>
        </w:rPr>
        <w:t xml:space="preserve"> tend to respond rather similarly in terms of</w:t>
      </w:r>
      <w:r w:rsidR="002E6DF1">
        <w:rPr>
          <w:rFonts w:ascii="Arial" w:hAnsi="Arial" w:cs="Arial"/>
        </w:rPr>
        <w:t xml:space="preserve"> </w:t>
      </w:r>
      <w:r w:rsidR="008E027A" w:rsidRPr="009657E3">
        <w:rPr>
          <w:rFonts w:ascii="Arial" w:hAnsi="Arial" w:cs="Arial"/>
        </w:rPr>
        <w:t xml:space="preserve">their </w:t>
      </w:r>
      <w:r w:rsidR="002E6DF1">
        <w:rPr>
          <w:rFonts w:ascii="Arial" w:hAnsi="Arial" w:cs="Arial"/>
        </w:rPr>
        <w:t>immune responses</w:t>
      </w:r>
      <w:r w:rsidR="008E027A" w:rsidRPr="009657E3">
        <w:rPr>
          <w:rFonts w:ascii="Arial" w:hAnsi="Arial" w:cs="Arial"/>
        </w:rPr>
        <w:t xml:space="preserve"> various manipulations, such that the variance of the data </w:t>
      </w:r>
      <w:proofErr w:type="gramStart"/>
      <w:r w:rsidR="008E027A" w:rsidRPr="009657E3">
        <w:rPr>
          <w:rFonts w:ascii="Arial" w:hAnsi="Arial" w:cs="Arial"/>
        </w:rPr>
        <w:t>can be kept</w:t>
      </w:r>
      <w:proofErr w:type="gramEnd"/>
      <w:r w:rsidR="008E027A" w:rsidRPr="009657E3">
        <w:rPr>
          <w:rFonts w:ascii="Arial" w:hAnsi="Arial" w:cs="Arial"/>
        </w:rPr>
        <w:t xml:space="preserve"> low and the</w:t>
      </w:r>
      <w:r w:rsidR="002E6DF1">
        <w:rPr>
          <w:rFonts w:ascii="Arial" w:hAnsi="Arial" w:cs="Arial"/>
        </w:rPr>
        <w:t xml:space="preserve"> </w:t>
      </w:r>
      <w:r w:rsidR="008E027A" w:rsidRPr="009657E3">
        <w:rPr>
          <w:rFonts w:ascii="Arial" w:hAnsi="Arial" w:cs="Arial"/>
        </w:rPr>
        <w:t>total number of required animals can be kept to a minimum</w:t>
      </w:r>
    </w:p>
    <w:p w14:paraId="06E35CD2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6C8D33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BE1B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5018C">
        <w:rPr>
          <w:rFonts w:ascii="Arial" w:hAnsi="Arial" w:cs="Arial"/>
          <w:b/>
        </w:rPr>
        <w:t>Minimization of Paint and Distress:</w:t>
      </w:r>
    </w:p>
    <w:p w14:paraId="1C97172F" w14:textId="77777777" w:rsid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B3D8BCD" w14:textId="77777777" w:rsidR="0085018C" w:rsidRP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18C">
        <w:rPr>
          <w:rFonts w:ascii="Arial" w:hAnsi="Arial" w:cs="Arial"/>
        </w:rPr>
        <w:t xml:space="preserve">Drugs </w:t>
      </w:r>
      <w:proofErr w:type="gramStart"/>
      <w:r w:rsidRPr="0085018C">
        <w:rPr>
          <w:rFonts w:ascii="Arial" w:hAnsi="Arial" w:cs="Arial"/>
        </w:rPr>
        <w:t>will be administered</w:t>
      </w:r>
      <w:proofErr w:type="gramEnd"/>
      <w:r w:rsidRPr="0085018C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 xml:space="preserve"> with t</w:t>
      </w:r>
      <w:r w:rsidRPr="0085018C">
        <w:rPr>
          <w:rFonts w:ascii="Arial" w:hAnsi="Arial" w:cs="Arial"/>
        </w:rPr>
        <w:t xml:space="preserve">ail Vein Injection, Intramuscular Injection, Subcutaneous Injection, Intraperitoneal Injection, or Oral Gavage. Manual restraint or a restraint device </w:t>
      </w:r>
      <w:proofErr w:type="gramStart"/>
      <w:r w:rsidRPr="0085018C">
        <w:rPr>
          <w:rFonts w:ascii="Arial" w:hAnsi="Arial" w:cs="Arial"/>
        </w:rPr>
        <w:t>will be used</w:t>
      </w:r>
      <w:proofErr w:type="gramEnd"/>
      <w:r>
        <w:rPr>
          <w:rFonts w:ascii="Arial" w:hAnsi="Arial" w:cs="Arial"/>
        </w:rPr>
        <w:t xml:space="preserve"> to minimize any trauma during these procedures.</w:t>
      </w:r>
    </w:p>
    <w:p w14:paraId="1329045A" w14:textId="77777777" w:rsid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98B21C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bookmarkStart w:id="1" w:name="Text274"/>
      <w:r>
        <w:rPr>
          <w:rFonts w:ascii="Arial" w:hAnsi="Arial" w:cs="Arial"/>
          <w:bCs/>
        </w:rPr>
        <w:t>In a normal rodent (</w:t>
      </w:r>
      <w:proofErr w:type="gramStart"/>
      <w:r>
        <w:rPr>
          <w:rFonts w:ascii="Arial" w:hAnsi="Arial" w:cs="Arial"/>
          <w:bCs/>
        </w:rPr>
        <w:t>non-obese)</w:t>
      </w:r>
      <w:proofErr w:type="gramEnd"/>
      <w:r>
        <w:rPr>
          <w:rFonts w:ascii="Arial" w:hAnsi="Arial" w:cs="Arial"/>
          <w:bCs/>
        </w:rPr>
        <w:t xml:space="preserve"> no more than 20% of body weight loss will be tolerated. </w:t>
      </w:r>
      <w:r>
        <w:rPr>
          <w:rFonts w:ascii="Arial" w:hAnsi="Arial"/>
        </w:rPr>
        <w:t xml:space="preserve">Weight loss precedes animals becoming moribund. Thus, the loss of body weight is a sensitive indicator of </w:t>
      </w:r>
      <w:proofErr w:type="gramStart"/>
      <w:r>
        <w:rPr>
          <w:rFonts w:ascii="Arial" w:hAnsi="Arial"/>
        </w:rPr>
        <w:t>ill-health</w:t>
      </w:r>
      <w:proofErr w:type="gramEnd"/>
      <w:r>
        <w:rPr>
          <w:rFonts w:ascii="Arial" w:hAnsi="Arial"/>
        </w:rPr>
        <w:t>. If any animal</w:t>
      </w:r>
      <w:r w:rsidR="0085018C">
        <w:rPr>
          <w:rFonts w:ascii="Arial" w:hAnsi="Arial"/>
        </w:rPr>
        <w:t>, engrafted or otherwise</w:t>
      </w:r>
      <w:r w:rsidR="000E0076">
        <w:rPr>
          <w:rFonts w:ascii="Arial" w:hAnsi="Arial"/>
        </w:rPr>
        <w:t>, loses</w:t>
      </w:r>
      <w:r>
        <w:rPr>
          <w:rFonts w:ascii="Arial" w:hAnsi="Arial"/>
        </w:rPr>
        <w:t xml:space="preserve"> 15% of body weight from peak weight, it </w:t>
      </w:r>
      <w:proofErr w:type="gramStart"/>
      <w:r>
        <w:rPr>
          <w:rFonts w:ascii="Arial" w:hAnsi="Arial"/>
        </w:rPr>
        <w:t>will be closely monitored</w:t>
      </w:r>
      <w:proofErr w:type="gramEnd"/>
      <w:r>
        <w:rPr>
          <w:rFonts w:ascii="Arial" w:hAnsi="Arial"/>
        </w:rPr>
        <w:t xml:space="preserve"> and vet staff alerted. The animal </w:t>
      </w:r>
      <w:proofErr w:type="gramStart"/>
      <w:r>
        <w:rPr>
          <w:rFonts w:ascii="Arial" w:hAnsi="Arial"/>
        </w:rPr>
        <w:t>may be euthanized</w:t>
      </w:r>
      <w:proofErr w:type="gramEnd"/>
      <w:r>
        <w:rPr>
          <w:rFonts w:ascii="Arial" w:hAnsi="Arial"/>
        </w:rPr>
        <w:t xml:space="preserve"> at this stage, if deemed appropriate. All animals loosing 20% bodyweight will be euthanized, irrespective.</w:t>
      </w:r>
      <w:bookmarkEnd w:id="1"/>
    </w:p>
    <w:p w14:paraId="27F5A59A" w14:textId="77777777" w:rsid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15DEDF16" w14:textId="77777777" w:rsid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2221162D" w14:textId="77777777" w:rsid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6A5C8540" w14:textId="77777777" w:rsidR="0085018C" w:rsidRDefault="0085018C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Blood collection for serum/plasma cytokines, antibody titers, etc.</w:t>
      </w:r>
    </w:p>
    <w:p w14:paraId="7A70DE55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52" w:type="dxa"/>
        <w:tblInd w:w="0" w:type="dxa"/>
        <w:tblLook w:val="04A0" w:firstRow="1" w:lastRow="0" w:firstColumn="1" w:lastColumn="0" w:noHBand="0" w:noVBand="1"/>
      </w:tblPr>
      <w:tblGrid>
        <w:gridCol w:w="5935"/>
        <w:gridCol w:w="1406"/>
        <w:gridCol w:w="1384"/>
        <w:gridCol w:w="1427"/>
      </w:tblGrid>
      <w:tr w:rsidR="002E6DF1" w14:paraId="6ACF603A" w14:textId="77777777" w:rsidTr="002E6DF1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6D45" w14:textId="77777777" w:rsidR="002E6DF1" w:rsidRDefault="002E6DF1" w:rsidP="0085018C">
            <w:pPr>
              <w:pStyle w:val="BodyTextIndent2"/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t>C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ollection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of blood via the tail laceration/submandibular (i.e. glucose tolerance test)</w:t>
            </w:r>
            <w:r w:rsidR="0085018C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 We will not exceed more than 7.7ml/KG/ Mouse in 2-weeks</w:t>
            </w:r>
            <w:r w:rsidR="0085018C">
              <w:rPr>
                <w:rFonts w:ascii="Arial" w:hAnsi="Arial" w:cs="Arial"/>
                <w:bCs/>
                <w:sz w:val="20"/>
              </w:rPr>
              <w:t xml:space="preserve">.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DCC9" w14:textId="77777777" w:rsidR="002E6DF1" w:rsidRDefault="002E6DF1">
            <w:pPr>
              <w:pStyle w:val="BodyTextIndent2"/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10 -100 µl from mice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A5D" w14:textId="77777777" w:rsidR="002E6DF1" w:rsidRDefault="002E6DF1">
            <w:pPr>
              <w:pStyle w:val="BodyTextIndent2"/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 to 6 times in 2 hours</w:t>
            </w:r>
            <w:r>
              <w:rPr>
                <w:rFonts w:ascii="Arial" w:hAnsi="Arial" w:cs="Arial"/>
                <w:bCs/>
                <w:noProof/>
                <w:sz w:val="20"/>
              </w:rPr>
              <w:t xml:space="preserve">   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87B" w14:textId="77777777" w:rsidR="002E6DF1" w:rsidRDefault="002E6DF1">
            <w:pPr>
              <w:pStyle w:val="BodyTextIndent2"/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 least 5 min.</w:t>
            </w:r>
          </w:p>
        </w:tc>
      </w:tr>
      <w:tr w:rsidR="002E6DF1" w14:paraId="220E0497" w14:textId="77777777" w:rsidTr="002E6DF1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7E18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Submandibular vein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1D49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&lt; 100 µl (mouse)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46B2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F7F2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1 week</w:t>
            </w:r>
          </w:p>
        </w:tc>
      </w:tr>
      <w:tr w:rsidR="002E6DF1" w14:paraId="55383FF3" w14:textId="77777777" w:rsidTr="002E6DF1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CA22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Tail vein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3372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&lt; 30 µl (mouse)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5FE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1221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30 min</w:t>
            </w:r>
          </w:p>
        </w:tc>
      </w:tr>
      <w:tr w:rsidR="002E6DF1" w14:paraId="36FEC9AA" w14:textId="77777777" w:rsidTr="002E6DF1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D73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Orbital vein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C41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~ 100 µl  (mouse)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D88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0507" w14:textId="77777777" w:rsidR="002E6DF1" w:rsidRDefault="002E6DF1">
            <w:pPr>
              <w:tabs>
                <w:tab w:val="left" w:pos="360"/>
              </w:tabs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once</w:t>
            </w:r>
          </w:p>
        </w:tc>
      </w:tr>
    </w:tbl>
    <w:p w14:paraId="678B5CB7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70D024" w14:textId="77777777" w:rsidR="0085018C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Method of Euthanasia:</w:t>
      </w:r>
    </w:p>
    <w:p w14:paraId="4AEDD1FD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9DB9BE" w14:textId="77777777" w:rsidR="002E6DF1" w:rsidRPr="0085018C" w:rsidRDefault="002E6DF1" w:rsidP="006A2A1B">
      <w:pPr>
        <w:suppressAutoHyphens/>
        <w:rPr>
          <w:rFonts w:ascii="Arial" w:hAnsi="Arial" w:cs="Arial"/>
          <w:bCs/>
          <w:spacing w:val="-2"/>
        </w:rPr>
      </w:pPr>
      <w:r w:rsidRPr="0085018C">
        <w:rPr>
          <w:rFonts w:ascii="Arial" w:hAnsi="Arial" w:cs="Arial"/>
          <w:bCs/>
          <w:spacing w:val="-2"/>
        </w:rPr>
        <w:t xml:space="preserve">Carbon Dioxide (compressed gas </w:t>
      </w:r>
      <w:proofErr w:type="gramStart"/>
      <w:r w:rsidRPr="0085018C">
        <w:rPr>
          <w:rFonts w:ascii="Arial" w:hAnsi="Arial" w:cs="Arial"/>
          <w:bCs/>
          <w:spacing w:val="-2"/>
        </w:rPr>
        <w:t>must be used</w:t>
      </w:r>
      <w:proofErr w:type="gramEnd"/>
      <w:r w:rsidRPr="0085018C">
        <w:rPr>
          <w:rFonts w:ascii="Arial" w:hAnsi="Arial" w:cs="Arial"/>
          <w:bCs/>
          <w:spacing w:val="-2"/>
        </w:rPr>
        <w:t xml:space="preserve">) </w:t>
      </w:r>
      <w:r w:rsidR="0085018C" w:rsidRPr="0085018C">
        <w:rPr>
          <w:rFonts w:ascii="Arial" w:hAnsi="Arial" w:cs="Arial"/>
          <w:bCs/>
          <w:spacing w:val="-2"/>
        </w:rPr>
        <w:t>followed by either cervical dislocation.</w:t>
      </w:r>
    </w:p>
    <w:p w14:paraId="5DEB77E7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3B681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D47AE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93CFBA" w14:textId="720559FD" w:rsidR="008E027A" w:rsidRDefault="008E027A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18C">
        <w:rPr>
          <w:rFonts w:ascii="Arial" w:hAnsi="Arial" w:cs="Arial"/>
          <w:b/>
        </w:rPr>
        <w:t>Veterinary care of animals:</w:t>
      </w:r>
      <w:r w:rsidRPr="009657E3">
        <w:rPr>
          <w:rFonts w:ascii="Arial" w:hAnsi="Arial" w:cs="Arial"/>
        </w:rPr>
        <w:t xml:space="preserve"> The animal care and use program at the University </w:t>
      </w:r>
      <w:proofErr w:type="gramStart"/>
      <w:r w:rsidRPr="009657E3">
        <w:rPr>
          <w:rFonts w:ascii="Arial" w:hAnsi="Arial" w:cs="Arial"/>
        </w:rPr>
        <w:t>of</w:t>
      </w:r>
      <w:proofErr w:type="gramEnd"/>
      <w:r w:rsidRPr="009657E3">
        <w:rPr>
          <w:rFonts w:ascii="Arial" w:hAnsi="Arial" w:cs="Arial"/>
        </w:rPr>
        <w:t xml:space="preserve"> Cincinnati (UC) is</w:t>
      </w:r>
      <w:r w:rsidR="000E0076">
        <w:rPr>
          <w:rFonts w:ascii="Arial" w:hAnsi="Arial" w:cs="Arial"/>
        </w:rPr>
        <w:t xml:space="preserve"> </w:t>
      </w:r>
      <w:r w:rsidRPr="009657E3">
        <w:rPr>
          <w:rFonts w:ascii="Arial" w:hAnsi="Arial" w:cs="Arial"/>
        </w:rPr>
        <w:t xml:space="preserve">centralized campus wide under Laboratory Animal Medical Services (LAMS). </w:t>
      </w:r>
      <w:proofErr w:type="gramStart"/>
      <w:r w:rsidRPr="009657E3">
        <w:rPr>
          <w:rFonts w:ascii="Arial" w:hAnsi="Arial" w:cs="Arial"/>
        </w:rPr>
        <w:t>LAMS is staffed by three full time</w:t>
      </w:r>
      <w:r w:rsidR="000E0076">
        <w:rPr>
          <w:rFonts w:ascii="Arial" w:hAnsi="Arial" w:cs="Arial"/>
        </w:rPr>
        <w:t xml:space="preserve"> </w:t>
      </w:r>
      <w:r w:rsidRPr="009657E3">
        <w:rPr>
          <w:rFonts w:ascii="Arial" w:hAnsi="Arial" w:cs="Arial"/>
        </w:rPr>
        <w:t>veterinarians, six veterinary technicians plus animal care staff</w:t>
      </w:r>
      <w:proofErr w:type="gramEnd"/>
      <w:r w:rsidRPr="009657E3">
        <w:rPr>
          <w:rFonts w:ascii="Arial" w:hAnsi="Arial" w:cs="Arial"/>
        </w:rPr>
        <w:t>. One LAMS veterinarian; one veterinary</w:t>
      </w:r>
      <w:r w:rsidR="000E0076">
        <w:rPr>
          <w:rFonts w:ascii="Arial" w:hAnsi="Arial" w:cs="Arial"/>
        </w:rPr>
        <w:t xml:space="preserve"> </w:t>
      </w:r>
      <w:r w:rsidRPr="009657E3">
        <w:rPr>
          <w:rFonts w:ascii="Arial" w:hAnsi="Arial" w:cs="Arial"/>
        </w:rPr>
        <w:t>technician and one LAMS husbandry supervisor is o</w:t>
      </w:r>
      <w:r>
        <w:rPr>
          <w:rFonts w:ascii="Arial" w:hAnsi="Arial" w:cs="Arial"/>
        </w:rPr>
        <w:t>n call after hours. All animals are cared for daily, 7 days</w:t>
      </w:r>
      <w:r w:rsidR="00850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week. UC </w:t>
      </w:r>
      <w:proofErr w:type="gramStart"/>
      <w:r>
        <w:rPr>
          <w:rFonts w:ascii="Arial" w:hAnsi="Arial" w:cs="Arial"/>
        </w:rPr>
        <w:t>is fully accredited</w:t>
      </w:r>
      <w:proofErr w:type="gramEnd"/>
      <w:r>
        <w:rPr>
          <w:rFonts w:ascii="Arial" w:hAnsi="Arial" w:cs="Arial"/>
        </w:rPr>
        <w:t xml:space="preserve"> by AAALAC; the most recent site visit resulted in Continued Full Accreditation</w:t>
      </w:r>
      <w:r w:rsidR="000E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no suggestions for improvement (date of site visit March 2-4, 2010; date of letter July 9, 2010). UC has an</w:t>
      </w:r>
      <w:r w:rsidR="000E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Animal Welfare Assurance on file with the NIH-OLAW, (Assurance Number A-3295-01, expires November 30</w:t>
      </w:r>
      <w:proofErr w:type="gramStart"/>
      <w:r>
        <w:rPr>
          <w:rFonts w:ascii="Arial" w:hAnsi="Arial" w:cs="Arial"/>
        </w:rPr>
        <w:t>,2015</w:t>
      </w:r>
      <w:proofErr w:type="gramEnd"/>
      <w:r>
        <w:rPr>
          <w:rFonts w:ascii="Arial" w:hAnsi="Arial" w:cs="Arial"/>
        </w:rPr>
        <w:t>). UC fully complies with the Guide for the Care and Use of Laboratory Animals (Guide), the Public Health</w:t>
      </w:r>
      <w:r w:rsidR="000E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Policy on the Humane Care and Use of Laboratory Animals (PHS Policy) and all U.S. Animal Welfare</w:t>
      </w:r>
    </w:p>
    <w:p w14:paraId="2F94F387" w14:textId="77777777" w:rsidR="002E6DF1" w:rsidRDefault="008E027A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 Regulations.</w:t>
      </w:r>
    </w:p>
    <w:p w14:paraId="004F5D89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3FBED" w14:textId="77777777" w:rsidR="002E6DF1" w:rsidRDefault="002E6DF1" w:rsidP="008E0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E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FA9"/>
    <w:multiLevelType w:val="hybridMultilevel"/>
    <w:tmpl w:val="3D7E7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24F"/>
    <w:multiLevelType w:val="hybridMultilevel"/>
    <w:tmpl w:val="77C2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7A"/>
    <w:rsid w:val="00042B37"/>
    <w:rsid w:val="000E0076"/>
    <w:rsid w:val="002E6DF1"/>
    <w:rsid w:val="005673A0"/>
    <w:rsid w:val="006A2A1B"/>
    <w:rsid w:val="0085018C"/>
    <w:rsid w:val="008E027A"/>
    <w:rsid w:val="009657E3"/>
    <w:rsid w:val="009F65FA"/>
    <w:rsid w:val="00BB1FDD"/>
    <w:rsid w:val="00E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AAD2"/>
  <w15:chartTrackingRefBased/>
  <w15:docId w15:val="{15F7A006-0529-42D1-845B-A6CC464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7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FD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2E6DF1"/>
    <w:pPr>
      <w:spacing w:after="0" w:line="240" w:lineRule="auto"/>
      <w:ind w:left="720" w:hanging="720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E6DF1"/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rsid w:val="002E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0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67E5-1DDA-4178-B705-401591FE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Eric (smithep)</dc:creator>
  <cp:keywords/>
  <dc:description/>
  <cp:lastModifiedBy>Wess, Yolanda (wessyy)</cp:lastModifiedBy>
  <cp:revision>2</cp:revision>
  <dcterms:created xsi:type="dcterms:W3CDTF">2017-11-27T13:52:00Z</dcterms:created>
  <dcterms:modified xsi:type="dcterms:W3CDTF">2017-11-27T13:52:00Z</dcterms:modified>
</cp:coreProperties>
</file>